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E621F80">
      <w:pPr>
        <w:spacing w:after="312" w:afterLines="100" w:line="570" w:lineRule="exact"/>
        <w:rPr>
          <w:rFonts w:hint="default" w:ascii="仿宋_GB2312" w:eastAsia="仿宋_GB2312"/>
          <w:b/>
          <w:bCs/>
          <w:snapToGrid/>
          <w:color w:val="000000"/>
          <w:kern w:val="2"/>
          <w:sz w:val="32"/>
          <w:lang w:val="en-US" w:eastAsia="zh-CN"/>
        </w:rPr>
      </w:pPr>
      <w:r>
        <w:rPr>
          <w:rFonts w:hint="eastAsia" w:ascii="仿宋_GB2312" w:eastAsia="仿宋_GB2312"/>
          <w:b/>
          <w:bCs/>
          <w:snapToGrid/>
          <w:color w:val="000000"/>
          <w:kern w:val="2"/>
          <w:sz w:val="32"/>
          <w:lang w:val="en-US" w:eastAsia="zh-CN"/>
        </w:rPr>
        <w:t>附件</w:t>
      </w:r>
      <w:bookmarkStart w:id="0" w:name="_GoBack"/>
      <w:bookmarkEnd w:id="0"/>
    </w:p>
    <w:p w14:paraId="09970EB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default" w:ascii="方正小标宋简体" w:hAnsi="方正小标宋简体" w:eastAsia="方正小标宋简体" w:cs="方正小标宋简体"/>
          <w:b w:val="0"/>
          <w:bCs w:val="0"/>
          <w:color w:val="000000"/>
          <w:sz w:val="40"/>
          <w:szCs w:val="40"/>
          <w:lang w:val="en-US" w:eastAsia="zh-CN"/>
        </w:rPr>
      </w:pPr>
      <w:r>
        <w:rPr>
          <w:rFonts w:hint="default" w:ascii="方正小标宋简体" w:hAnsi="方正小标宋简体" w:eastAsia="方正小标宋简体" w:cs="方正小标宋简体"/>
          <w:b w:val="0"/>
          <w:bCs w:val="0"/>
          <w:color w:val="000000"/>
          <w:sz w:val="40"/>
          <w:szCs w:val="40"/>
          <w:lang w:val="en-US" w:eastAsia="zh-CN"/>
        </w:rPr>
        <w:t>福建省科学技术信息研究所工会委员会</w:t>
      </w:r>
    </w:p>
    <w:p w14:paraId="32FCB5C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default" w:ascii="方正小标宋简体" w:hAnsi="方正小标宋简体" w:eastAsia="方正小标宋简体" w:cs="方正小标宋简体"/>
          <w:b w:val="0"/>
          <w:bCs w:val="0"/>
          <w:color w:val="000000"/>
          <w:sz w:val="40"/>
          <w:szCs w:val="40"/>
          <w:lang w:val="en-US" w:eastAsia="zh-CN"/>
        </w:rPr>
      </w:pPr>
      <w:r>
        <w:rPr>
          <w:rFonts w:hint="default" w:ascii="方正小标宋简体" w:hAnsi="方正小标宋简体" w:eastAsia="方正小标宋简体" w:cs="方正小标宋简体"/>
          <w:b w:val="0"/>
          <w:bCs w:val="0"/>
          <w:color w:val="000000"/>
          <w:sz w:val="40"/>
          <w:szCs w:val="40"/>
          <w:lang w:val="en-US" w:eastAsia="zh-CN"/>
        </w:rPr>
        <w:t>2024年度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sz w:val="40"/>
          <w:szCs w:val="40"/>
          <w:lang w:val="en-US" w:eastAsia="zh-CN"/>
        </w:rPr>
        <w:t>工会</w:t>
      </w:r>
      <w:r>
        <w:rPr>
          <w:rFonts w:hint="default" w:ascii="方正小标宋简体" w:hAnsi="方正小标宋简体" w:eastAsia="方正小标宋简体" w:cs="方正小标宋简体"/>
          <w:b w:val="0"/>
          <w:bCs w:val="0"/>
          <w:color w:val="000000"/>
          <w:sz w:val="40"/>
          <w:szCs w:val="40"/>
          <w:lang w:val="en-US" w:eastAsia="zh-CN"/>
        </w:rPr>
        <w:t>会员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sz w:val="40"/>
          <w:szCs w:val="40"/>
          <w:lang w:val="en-US" w:eastAsia="zh-CN"/>
        </w:rPr>
        <w:t>电影兑换券</w:t>
      </w:r>
      <w:r>
        <w:rPr>
          <w:rFonts w:hint="default" w:ascii="方正小标宋简体" w:hAnsi="方正小标宋简体" w:eastAsia="方正小标宋简体" w:cs="方正小标宋简体"/>
          <w:b w:val="0"/>
          <w:bCs w:val="0"/>
          <w:color w:val="000000"/>
          <w:sz w:val="40"/>
          <w:szCs w:val="40"/>
          <w:lang w:val="en-US" w:eastAsia="zh-CN"/>
        </w:rPr>
        <w:t>报价函</w:t>
      </w:r>
    </w:p>
    <w:p w14:paraId="10B689E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default" w:ascii="方正小标宋简体" w:hAnsi="方正小标宋简体" w:eastAsia="方正小标宋简体" w:cs="方正小标宋简体"/>
          <w:color w:val="000000"/>
          <w:sz w:val="44"/>
          <w:szCs w:val="44"/>
          <w:lang w:val="en-US" w:eastAsia="zh-CN"/>
        </w:rPr>
      </w:pP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53"/>
        <w:gridCol w:w="3208"/>
        <w:gridCol w:w="2555"/>
      </w:tblGrid>
      <w:tr w14:paraId="6C6CBD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  <w:jc w:val="center"/>
        </w:trPr>
        <w:tc>
          <w:tcPr>
            <w:tcW w:w="2753" w:type="dxa"/>
            <w:noWrap w:val="0"/>
            <w:vAlign w:val="center"/>
          </w:tcPr>
          <w:p w14:paraId="52D6117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color w:val="00000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28"/>
                <w:szCs w:val="28"/>
                <w:vertAlign w:val="baseline"/>
                <w:lang w:val="en-US" w:eastAsia="zh-CN"/>
              </w:rPr>
              <w:t>项 目</w:t>
            </w:r>
          </w:p>
        </w:tc>
        <w:tc>
          <w:tcPr>
            <w:tcW w:w="3208" w:type="dxa"/>
            <w:noWrap w:val="0"/>
            <w:vAlign w:val="center"/>
          </w:tcPr>
          <w:p w14:paraId="18E3C82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color w:val="00000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28"/>
                <w:szCs w:val="28"/>
                <w:vertAlign w:val="baseline"/>
                <w:lang w:val="en-US" w:eastAsia="zh-CN"/>
              </w:rPr>
              <w:t>限价金额</w:t>
            </w:r>
          </w:p>
        </w:tc>
        <w:tc>
          <w:tcPr>
            <w:tcW w:w="2555" w:type="dxa"/>
            <w:noWrap w:val="0"/>
            <w:vAlign w:val="center"/>
          </w:tcPr>
          <w:p w14:paraId="64BE8A9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color w:val="00000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28"/>
                <w:szCs w:val="28"/>
                <w:vertAlign w:val="baseline"/>
                <w:lang w:val="en-US" w:eastAsia="zh-CN"/>
              </w:rPr>
              <w:t>报价金额</w:t>
            </w:r>
          </w:p>
        </w:tc>
      </w:tr>
      <w:tr w14:paraId="21C9E2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4" w:hRule="atLeast"/>
          <w:jc w:val="center"/>
        </w:trPr>
        <w:tc>
          <w:tcPr>
            <w:tcW w:w="2753" w:type="dxa"/>
            <w:noWrap w:val="0"/>
            <w:vAlign w:val="center"/>
          </w:tcPr>
          <w:p w14:paraId="33EEB29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/>
                <w:b/>
                <w:bCs/>
                <w:snapToGrid/>
                <w:color w:val="000000"/>
                <w:kern w:val="2"/>
                <w:sz w:val="28"/>
                <w:szCs w:val="28"/>
                <w:lang w:val="en-US" w:eastAsia="zh-CN"/>
              </w:rPr>
              <w:t>价 格</w:t>
            </w:r>
          </w:p>
        </w:tc>
        <w:tc>
          <w:tcPr>
            <w:tcW w:w="3208" w:type="dxa"/>
            <w:noWrap w:val="0"/>
            <w:vAlign w:val="center"/>
          </w:tcPr>
          <w:p w14:paraId="39E7AF4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vertAlign w:val="baseline"/>
                <w:lang w:val="en-US" w:eastAsia="zh-CN"/>
              </w:rPr>
              <w:t>每人40元/次、8次/年，320元/年</w:t>
            </w:r>
          </w:p>
          <w:p w14:paraId="2E55A7D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vertAlign w:val="baseline"/>
                <w:lang w:val="en-US" w:eastAsia="zh-CN"/>
              </w:rPr>
              <w:t>（超过为无效报价）</w:t>
            </w:r>
          </w:p>
        </w:tc>
        <w:tc>
          <w:tcPr>
            <w:tcW w:w="2555" w:type="dxa"/>
            <w:noWrap w:val="0"/>
            <w:vAlign w:val="center"/>
          </w:tcPr>
          <w:p w14:paraId="47ADE8A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vertAlign w:val="baseline"/>
                <w:lang w:val="en-US" w:eastAsia="zh-CN"/>
              </w:rPr>
              <w:t>（按单价报价）</w:t>
            </w:r>
          </w:p>
        </w:tc>
      </w:tr>
      <w:tr w14:paraId="787C8B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5" w:hRule="atLeast"/>
          <w:jc w:val="center"/>
        </w:trPr>
        <w:tc>
          <w:tcPr>
            <w:tcW w:w="2753" w:type="dxa"/>
            <w:noWrap w:val="0"/>
            <w:vAlign w:val="center"/>
          </w:tcPr>
          <w:p w14:paraId="16E83DB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仿宋_GB2312" w:eastAsia="仿宋_GB2312"/>
                <w:snapToGrid/>
                <w:color w:val="000000"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b/>
                <w:bCs/>
                <w:snapToGrid/>
                <w:color w:val="000000"/>
                <w:kern w:val="2"/>
                <w:sz w:val="28"/>
                <w:szCs w:val="28"/>
                <w:lang w:val="en-US" w:eastAsia="zh-CN"/>
              </w:rPr>
              <w:t>兑换方式</w:t>
            </w:r>
          </w:p>
        </w:tc>
        <w:tc>
          <w:tcPr>
            <w:tcW w:w="5763" w:type="dxa"/>
            <w:gridSpan w:val="2"/>
            <w:noWrap w:val="0"/>
            <w:vAlign w:val="center"/>
          </w:tcPr>
          <w:p w14:paraId="5ECECA8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vertAlign w:val="baseline"/>
                <w:lang w:val="en-US" w:eastAsia="zh-CN"/>
              </w:rPr>
              <w:t>（简要表述）</w:t>
            </w:r>
          </w:p>
        </w:tc>
      </w:tr>
      <w:tr w14:paraId="2E0D9F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4" w:hRule="atLeast"/>
          <w:jc w:val="center"/>
        </w:trPr>
        <w:tc>
          <w:tcPr>
            <w:tcW w:w="2753" w:type="dxa"/>
            <w:noWrap w:val="0"/>
            <w:vAlign w:val="center"/>
          </w:tcPr>
          <w:p w14:paraId="380D359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仿宋_GB2312" w:eastAsia="仿宋_GB2312"/>
                <w:b/>
                <w:bCs/>
                <w:snapToGrid/>
                <w:color w:val="000000"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b/>
                <w:bCs/>
                <w:snapToGrid/>
                <w:color w:val="000000"/>
                <w:kern w:val="2"/>
                <w:sz w:val="28"/>
                <w:szCs w:val="28"/>
                <w:lang w:val="en-US" w:eastAsia="zh-CN"/>
              </w:rPr>
              <w:t>使用范围</w:t>
            </w:r>
          </w:p>
          <w:p w14:paraId="3951B68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仿宋_GB2312" w:eastAsia="仿宋_GB2312"/>
                <w:snapToGrid/>
                <w:color w:val="000000"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snapToGrid/>
                <w:color w:val="000000"/>
                <w:kern w:val="2"/>
                <w:sz w:val="28"/>
                <w:szCs w:val="28"/>
                <w:lang w:val="en-US" w:eastAsia="zh-CN"/>
              </w:rPr>
              <w:t>（请列举</w:t>
            </w:r>
            <w:r>
              <w:rPr>
                <w:rFonts w:hint="eastAsia" w:ascii="仿宋_GB2312" w:eastAsia="仿宋_GB2312"/>
                <w:b w:val="0"/>
                <w:bCs w:val="0"/>
                <w:snapToGrid/>
                <w:color w:val="000000"/>
                <w:kern w:val="2"/>
                <w:sz w:val="28"/>
                <w:szCs w:val="28"/>
                <w:lang w:val="en-US" w:eastAsia="zh-CN"/>
              </w:rPr>
              <w:t>福州市范围内</w:t>
            </w:r>
            <w:r>
              <w:rPr>
                <w:rFonts w:hint="eastAsia" w:ascii="仿宋_GB2312" w:eastAsia="仿宋_GB2312"/>
                <w:snapToGrid/>
                <w:color w:val="000000"/>
                <w:kern w:val="2"/>
                <w:sz w:val="28"/>
                <w:szCs w:val="28"/>
                <w:lang w:val="en-US" w:eastAsia="zh-CN"/>
              </w:rPr>
              <w:t>可使用的院线品牌和影院数量）</w:t>
            </w:r>
          </w:p>
        </w:tc>
        <w:tc>
          <w:tcPr>
            <w:tcW w:w="5763" w:type="dxa"/>
            <w:gridSpan w:val="2"/>
            <w:noWrap w:val="0"/>
            <w:vAlign w:val="center"/>
          </w:tcPr>
          <w:p w14:paraId="1ACE569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vertAlign w:val="baseline"/>
                <w:lang w:val="en-US" w:eastAsia="zh-CN"/>
              </w:rPr>
              <w:t>（简要表述）</w:t>
            </w:r>
          </w:p>
        </w:tc>
      </w:tr>
      <w:tr w14:paraId="38871A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6" w:hRule="atLeast"/>
          <w:jc w:val="center"/>
        </w:trPr>
        <w:tc>
          <w:tcPr>
            <w:tcW w:w="2753" w:type="dxa"/>
            <w:noWrap w:val="0"/>
            <w:vAlign w:val="center"/>
          </w:tcPr>
          <w:p w14:paraId="34DE881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仿宋_GB2312" w:eastAsia="仿宋_GB2312"/>
                <w:snapToGrid/>
                <w:color w:val="000000"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b/>
                <w:bCs/>
                <w:snapToGrid/>
                <w:color w:val="000000"/>
                <w:kern w:val="2"/>
                <w:sz w:val="28"/>
                <w:szCs w:val="28"/>
                <w:lang w:val="en-US" w:eastAsia="zh-CN"/>
              </w:rPr>
              <w:t>有效期限</w:t>
            </w:r>
          </w:p>
        </w:tc>
        <w:tc>
          <w:tcPr>
            <w:tcW w:w="5763" w:type="dxa"/>
            <w:gridSpan w:val="2"/>
            <w:noWrap w:val="0"/>
            <w:vAlign w:val="center"/>
          </w:tcPr>
          <w:p w14:paraId="2941F62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vertAlign w:val="baseline"/>
                <w:lang w:val="en-US" w:eastAsia="zh-CN"/>
              </w:rPr>
              <w:t>（简要表述）</w:t>
            </w:r>
          </w:p>
        </w:tc>
      </w:tr>
      <w:tr w14:paraId="31315D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4" w:hRule="atLeast"/>
          <w:jc w:val="center"/>
        </w:trPr>
        <w:tc>
          <w:tcPr>
            <w:tcW w:w="2753" w:type="dxa"/>
            <w:noWrap w:val="0"/>
            <w:vAlign w:val="center"/>
          </w:tcPr>
          <w:p w14:paraId="0B18E98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仿宋_GB2312" w:eastAsia="仿宋_GB2312"/>
                <w:b/>
                <w:bCs/>
                <w:snapToGrid/>
                <w:color w:val="000000"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b/>
                <w:bCs/>
                <w:snapToGrid/>
                <w:color w:val="000000"/>
                <w:kern w:val="2"/>
                <w:sz w:val="28"/>
                <w:szCs w:val="28"/>
                <w:lang w:val="en-US" w:eastAsia="zh-CN"/>
              </w:rPr>
              <w:t>业绩及特色服务</w:t>
            </w:r>
          </w:p>
          <w:p w14:paraId="52E8A9A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仿宋_GB2312" w:eastAsia="仿宋_GB2312"/>
                <w:snapToGrid/>
                <w:color w:val="000000"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snapToGrid/>
                <w:color w:val="000000"/>
                <w:kern w:val="2"/>
                <w:sz w:val="28"/>
                <w:szCs w:val="28"/>
                <w:lang w:val="en-US" w:eastAsia="zh-CN"/>
              </w:rPr>
              <w:t>（请列举可附加提供的特色服务项目）</w:t>
            </w:r>
          </w:p>
        </w:tc>
        <w:tc>
          <w:tcPr>
            <w:tcW w:w="5763" w:type="dxa"/>
            <w:gridSpan w:val="2"/>
            <w:noWrap w:val="0"/>
            <w:vAlign w:val="center"/>
          </w:tcPr>
          <w:p w14:paraId="5D1B398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vertAlign w:val="baseline"/>
                <w:lang w:val="en-US" w:eastAsia="zh-CN"/>
              </w:rPr>
              <w:t>（简要表述）</w:t>
            </w:r>
          </w:p>
        </w:tc>
      </w:tr>
    </w:tbl>
    <w:p w14:paraId="52C02CD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eastAsia" w:ascii="仿宋" w:hAnsi="仿宋" w:eastAsia="仿宋" w:cs="仿宋"/>
          <w:color w:val="000000"/>
          <w:sz w:val="32"/>
          <w:szCs w:val="32"/>
          <w:vertAlign w:val="baseline"/>
          <w:lang w:val="en-US" w:eastAsia="zh-CN"/>
        </w:rPr>
      </w:pPr>
    </w:p>
    <w:p w14:paraId="0A3F97F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eastAsia" w:ascii="仿宋" w:hAnsi="仿宋" w:eastAsia="仿宋" w:cs="仿宋"/>
          <w:color w:val="000000"/>
          <w:sz w:val="32"/>
          <w:szCs w:val="32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vertAlign w:val="baseline"/>
          <w:lang w:val="en-US" w:eastAsia="zh-CN"/>
        </w:rPr>
        <w:t>报价单位（盖章）：</w:t>
      </w:r>
    </w:p>
    <w:p w14:paraId="15B9ACF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eastAsia" w:ascii="仿宋" w:hAnsi="仿宋" w:eastAsia="仿宋" w:cs="仿宋"/>
          <w:color w:val="000000"/>
          <w:sz w:val="32"/>
          <w:szCs w:val="32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vertAlign w:val="baseline"/>
          <w:lang w:val="en-US" w:eastAsia="zh-CN"/>
        </w:rPr>
        <w:t>报价时间：</w:t>
      </w:r>
    </w:p>
    <w:p w14:paraId="399AFB9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eastAsia" w:ascii="仿宋" w:hAnsi="仿宋" w:eastAsia="仿宋" w:cs="仿宋"/>
          <w:color w:val="000000"/>
          <w:sz w:val="32"/>
          <w:szCs w:val="32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vertAlign w:val="baseline"/>
          <w:lang w:val="en-US" w:eastAsia="zh-CN"/>
        </w:rPr>
        <w:t>联系人：</w:t>
      </w:r>
    </w:p>
    <w:p w14:paraId="75341A0D">
      <w:r>
        <w:rPr>
          <w:rFonts w:hint="eastAsia" w:ascii="仿宋" w:hAnsi="仿宋" w:eastAsia="仿宋" w:cs="仿宋"/>
          <w:color w:val="000000"/>
          <w:sz w:val="32"/>
          <w:szCs w:val="32"/>
          <w:vertAlign w:val="baseline"/>
          <w:lang w:val="en-US" w:eastAsia="zh-CN"/>
        </w:rPr>
        <w:t>联系电话：</w:t>
      </w:r>
    </w:p>
    <w:sectPr>
      <w:pgSz w:w="11906" w:h="16838"/>
      <w:pgMar w:top="1440" w:right="1803" w:bottom="1440" w:left="1803" w:header="851" w:footer="992" w:gutter="0"/>
      <w:cols w:space="72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1" w:fontKey="{40B0113B-3942-4655-B48D-25017A09E295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2" w:fontKey="{24BAF4EE-413C-4E52-B5FE-173F87190517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3" w:fontKey="{6D9FC36C-F767-4B87-A816-289104076C14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QyZjMwN2Q0ZjkwNzkxNGE4YTc2NTJhNzM5YmU0MjIifQ=="/>
  </w:docVars>
  <w:rsids>
    <w:rsidRoot w:val="002806B6"/>
    <w:rsid w:val="002806B6"/>
    <w:rsid w:val="0D0320C6"/>
    <w:rsid w:val="0E6B73A1"/>
    <w:rsid w:val="11560FD0"/>
    <w:rsid w:val="139441F4"/>
    <w:rsid w:val="14CD3120"/>
    <w:rsid w:val="15AA2780"/>
    <w:rsid w:val="1790796A"/>
    <w:rsid w:val="1C5F0088"/>
    <w:rsid w:val="1E5F5CBE"/>
    <w:rsid w:val="20573810"/>
    <w:rsid w:val="2655691D"/>
    <w:rsid w:val="328C29A2"/>
    <w:rsid w:val="39EA3048"/>
    <w:rsid w:val="3B8B608C"/>
    <w:rsid w:val="3CDA1DD3"/>
    <w:rsid w:val="3DBD4389"/>
    <w:rsid w:val="3EA031B5"/>
    <w:rsid w:val="4BBA577D"/>
    <w:rsid w:val="4D672CEA"/>
    <w:rsid w:val="4D6F0D17"/>
    <w:rsid w:val="51107FE9"/>
    <w:rsid w:val="542907F9"/>
    <w:rsid w:val="58A3769C"/>
    <w:rsid w:val="5C3412CA"/>
    <w:rsid w:val="5EE97EC8"/>
    <w:rsid w:val="68A309D7"/>
    <w:rsid w:val="6BCC5F2E"/>
    <w:rsid w:val="7FC80EC5"/>
    <w:rsid w:val="7FE100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4">
    <w:name w:val="Table Grid"/>
    <w:basedOn w:val="3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1981</Words>
  <Characters>2082</Characters>
  <Lines>0</Lines>
  <Paragraphs>0</Paragraphs>
  <TotalTime>7</TotalTime>
  <ScaleCrop>false</ScaleCrop>
  <LinksUpToDate>false</LinksUpToDate>
  <CharactersWithSpaces>2113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2024-03-11T05:20:00Z</dcterms:created>
  <dc:creator>福建省总劳动部</dc:creator>
  <cp:lastModifiedBy>nemo</cp:lastModifiedBy>
  <cp:lastPrinted>2024-08-16T08:36:00Z</cp:lastPrinted>
  <dcterms:modified xsi:type="dcterms:W3CDTF">2024-08-20T01:40:42Z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311DACFFC68D42B3838575A609F1AA10_11</vt:lpwstr>
  </property>
</Properties>
</file>