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福建省科学技术信息研究所工会委员会</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3</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职工秋游活动服务项目采购</w:t>
      </w:r>
      <w:r>
        <w:rPr>
          <w:rFonts w:hint="eastAsia" w:ascii="方正小标宋简体" w:hAnsi="方正小标宋简体" w:eastAsia="方正小标宋简体" w:cs="方正小标宋简体"/>
          <w:b w:val="0"/>
          <w:bCs w:val="0"/>
          <w:sz w:val="44"/>
          <w:szCs w:val="44"/>
        </w:rPr>
        <w:t>公告</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福建省科学技术信息研究所工会拟采购2023年工会秋游活动服务项目，欢迎符合条件的供应商参与，项目需求如下：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一、项目名称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福建省科学技术信息研究所工会2023年职工秋游活动服务项目。</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二、服务内容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（一）活动时间：2023年</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lang w:eastAsia="zh-CN"/>
        </w:rPr>
        <w:t>月，具体时间以采购人通知为准。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vertAlign w:val="baseline"/>
          <w:lang w:eastAsia="zh-CN"/>
        </w:rPr>
      </w:pPr>
      <w:r>
        <w:rPr>
          <w:rFonts w:hint="default" w:ascii="Times New Roman" w:hAnsi="Times New Roman" w:eastAsia="仿宋" w:cs="Times New Roman"/>
          <w:sz w:val="32"/>
          <w:szCs w:val="32"/>
          <w:lang w:eastAsia="zh-CN"/>
        </w:rPr>
        <w:t>（二）活动内容：</w:t>
      </w:r>
      <w:r>
        <w:rPr>
          <w:rFonts w:hint="default" w:ascii="Times New Roman" w:hAnsi="Times New Roman" w:eastAsia="仿宋" w:cs="Times New Roman"/>
          <w:sz w:val="32"/>
          <w:szCs w:val="32"/>
          <w:vertAlign w:val="baseline"/>
          <w:lang w:eastAsia="zh-CN"/>
        </w:rPr>
        <w:t>猴屿洞天、闽江湿地公园</w:t>
      </w:r>
      <w:r>
        <w:rPr>
          <w:rFonts w:hint="default" w:ascii="Times New Roman" w:hAnsi="Times New Roman" w:eastAsia="仿宋" w:cs="Times New Roman"/>
          <w:sz w:val="32"/>
          <w:szCs w:val="32"/>
          <w:highlight w:val="yellow"/>
          <w:vertAlign w:val="baseline"/>
          <w:lang w:eastAsia="zh-CN"/>
        </w:rPr>
        <w:t>一日游</w:t>
      </w:r>
      <w:r>
        <w:rPr>
          <w:rFonts w:hint="default" w:ascii="Times New Roman" w:hAnsi="Times New Roman" w:eastAsia="仿宋" w:cs="Times New Roman"/>
          <w:sz w:val="32"/>
          <w:szCs w:val="32"/>
          <w:vertAlign w:val="baseli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vertAlign w:val="baseline"/>
          <w:lang w:eastAsia="zh-CN"/>
        </w:rPr>
      </w:pPr>
      <w:r>
        <w:rPr>
          <w:rFonts w:hint="default" w:ascii="Times New Roman" w:hAnsi="Times New Roman" w:eastAsia="仿宋" w:cs="Times New Roman"/>
          <w:sz w:val="32"/>
          <w:szCs w:val="32"/>
          <w:vertAlign w:val="baseline"/>
          <w:lang w:eastAsia="zh-CN"/>
        </w:rPr>
        <w:t>（三）活动预算：本项目</w:t>
      </w:r>
      <w:r>
        <w:rPr>
          <w:rFonts w:hint="eastAsia" w:ascii="Times New Roman" w:hAnsi="Times New Roman" w:eastAsia="仿宋" w:cs="Times New Roman"/>
          <w:sz w:val="32"/>
          <w:szCs w:val="32"/>
          <w:vertAlign w:val="baseline"/>
          <w:lang w:eastAsia="zh-CN"/>
        </w:rPr>
        <w:t>出行</w:t>
      </w:r>
      <w:r>
        <w:rPr>
          <w:rFonts w:hint="default" w:ascii="Times New Roman" w:hAnsi="Times New Roman" w:eastAsia="仿宋" w:cs="Times New Roman"/>
          <w:sz w:val="32"/>
          <w:szCs w:val="32"/>
          <w:vertAlign w:val="baseline"/>
          <w:lang w:eastAsia="zh-CN"/>
        </w:rPr>
        <w:t>人数约</w:t>
      </w:r>
      <w:r>
        <w:rPr>
          <w:rFonts w:hint="default" w:ascii="Times New Roman" w:hAnsi="Times New Roman" w:eastAsia="仿宋" w:cs="Times New Roman"/>
          <w:sz w:val="32"/>
          <w:szCs w:val="32"/>
          <w:vertAlign w:val="baseline"/>
          <w:lang w:val="en-US" w:eastAsia="zh-CN"/>
        </w:rPr>
        <w:t>6</w:t>
      </w:r>
      <w:r>
        <w:rPr>
          <w:rFonts w:hint="default" w:ascii="Times New Roman" w:hAnsi="Times New Roman" w:eastAsia="仿宋" w:cs="Times New Roman"/>
          <w:sz w:val="32"/>
          <w:szCs w:val="32"/>
          <w:vertAlign w:val="baseline"/>
          <w:lang w:eastAsia="zh-CN"/>
        </w:rPr>
        <w:t>0人（最终结算以实际采购数量为准），预算为不超过200元</w:t>
      </w:r>
      <w:r>
        <w:rPr>
          <w:rFonts w:hint="default" w:ascii="Times New Roman" w:hAnsi="Times New Roman" w:eastAsia="仿宋" w:cs="Times New Roman"/>
          <w:sz w:val="32"/>
          <w:szCs w:val="32"/>
          <w:vertAlign w:val="baseline"/>
          <w:lang w:val="en-US" w:eastAsia="zh-CN"/>
        </w:rPr>
        <w:t>/人·天</w:t>
      </w:r>
      <w:r>
        <w:rPr>
          <w:rFonts w:hint="default" w:ascii="Times New Roman" w:hAnsi="Times New Roman" w:eastAsia="仿宋" w:cs="Times New Roman"/>
          <w:sz w:val="32"/>
          <w:szCs w:val="32"/>
          <w:vertAlign w:val="baseli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vertAlign w:val="baseline"/>
          <w:lang w:val="en-US" w:eastAsia="zh-CN"/>
        </w:rPr>
      </w:pPr>
      <w:r>
        <w:rPr>
          <w:rFonts w:hint="default" w:ascii="Times New Roman" w:hAnsi="Times New Roman" w:eastAsia="仿宋" w:cs="Times New Roman"/>
          <w:sz w:val="32"/>
          <w:szCs w:val="32"/>
          <w:vertAlign w:val="baseline"/>
          <w:lang w:val="en-US" w:eastAsia="zh-CN"/>
        </w:rPr>
        <w:t>（四）结算方式：全部活动结束后按照合同约定和</w:t>
      </w:r>
      <w:r>
        <w:rPr>
          <w:rFonts w:hint="eastAsia" w:ascii="Times New Roman" w:hAnsi="Times New Roman" w:eastAsia="仿宋" w:cs="Times New Roman"/>
          <w:sz w:val="32"/>
          <w:szCs w:val="32"/>
          <w:vertAlign w:val="baseline"/>
          <w:lang w:val="en-US" w:eastAsia="zh-CN"/>
        </w:rPr>
        <w:t>出行</w:t>
      </w:r>
      <w:r>
        <w:rPr>
          <w:rFonts w:hint="default" w:ascii="Times New Roman" w:hAnsi="Times New Roman" w:eastAsia="仿宋" w:cs="Times New Roman"/>
          <w:sz w:val="32"/>
          <w:szCs w:val="32"/>
          <w:vertAlign w:val="baseline"/>
          <w:lang w:val="en-US" w:eastAsia="zh-CN"/>
        </w:rPr>
        <w:t>实际人数据实结算。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三、供应商资格</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（一）符合《中华人民共和国政府采购法》第二十二条的规定；</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（二）在中华人民共和国境内注册，具有独立法人资格，营业执照、税务登记证、组织机构代码证或三证合一营业执照。</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（三）营业执照经营范围应与“旅游业务”服务相符。</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（四）本项目不接受联合体参与。</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四、报价要求</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本项目为人民币报价，单价为采购人设定的不超</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lang w:eastAsia="zh-CN"/>
        </w:rPr>
        <w:t>00元/人</w:t>
      </w:r>
      <w:r>
        <w:rPr>
          <w:rFonts w:hint="eastAsia" w:ascii="仿宋" w:hAnsi="仿宋" w:eastAsia="仿宋" w:cs="仿宋"/>
          <w:sz w:val="32"/>
          <w:szCs w:val="32"/>
          <w:lang w:val="en-US" w:eastAsia="zh-CN"/>
        </w:rPr>
        <w:t>·</w:t>
      </w:r>
      <w:r>
        <w:rPr>
          <w:rFonts w:hint="default" w:ascii="Times New Roman" w:hAnsi="Times New Roman" w:eastAsia="仿宋" w:cs="Times New Roman"/>
          <w:sz w:val="32"/>
          <w:szCs w:val="32"/>
          <w:lang w:eastAsia="zh-CN"/>
        </w:rPr>
        <w:t>天（含税），包含但不限于以下内容：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（一）参团的人员费用。应包含：餐费（</w:t>
      </w:r>
      <w:r>
        <w:rPr>
          <w:rFonts w:hint="default" w:ascii="Times New Roman" w:hAnsi="Times New Roman" w:eastAsia="仿宋" w:cs="Times New Roman"/>
          <w:sz w:val="32"/>
          <w:szCs w:val="32"/>
          <w:lang w:val="en-US" w:eastAsia="zh-CN"/>
        </w:rPr>
        <w:t>50元/人</w:t>
      </w:r>
      <w:r>
        <w:rPr>
          <w:rFonts w:hint="default" w:ascii="Times New Roman" w:hAnsi="Times New Roman" w:eastAsia="仿宋" w:cs="Times New Roman"/>
          <w:sz w:val="32"/>
          <w:szCs w:val="32"/>
          <w:lang w:eastAsia="zh-CN"/>
        </w:rPr>
        <w:t>）、点心费（</w:t>
      </w:r>
      <w:r>
        <w:rPr>
          <w:rFonts w:hint="default" w:ascii="Times New Roman" w:hAnsi="Times New Roman" w:eastAsia="仿宋" w:cs="Times New Roman"/>
          <w:sz w:val="32"/>
          <w:szCs w:val="32"/>
          <w:lang w:val="en-US" w:eastAsia="zh-CN"/>
        </w:rPr>
        <w:t>20元/人</w:t>
      </w:r>
      <w:r>
        <w:rPr>
          <w:rFonts w:hint="default" w:ascii="Times New Roman" w:hAnsi="Times New Roman" w:eastAsia="仿宋" w:cs="Times New Roman"/>
          <w:sz w:val="32"/>
          <w:szCs w:val="32"/>
          <w:lang w:eastAsia="zh-CN"/>
        </w:rPr>
        <w:t>）、景区门票费（自费项目除外）、导游费、车费（旅游大巴租用费用、路桥费、油费、停车费）、车辆司机费用、保险费、税费等项目所需的各项费用。</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（二）报价中应提供餐标及菜单。</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（三）如在服务过程中产生不可抗力的因素而产生额外的费用，供应商应提前知会采购人，取得采购人同意后方可安排费用支出，回程后按实际产生的额外费用进行结算。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五、评标定标方法</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本项目采用综合评分法（总分100分），由我所工会成立5人采购小组，按照供货商编号进行无记名评分，选出总分最高方案的供应商为第一成交候选供应商。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如出现相同得分的方案，由采购小组对相同得分的方案进行投票，票数高者为第一成交候选供应商。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p>
    <w:tbl>
      <w:tblPr>
        <w:tblStyle w:val="4"/>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203"/>
        <w:gridCol w:w="1034"/>
        <w:gridCol w:w="5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序号</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lang w:eastAsia="zh-CN"/>
              </w:rPr>
              <w:t>评分</w:t>
            </w:r>
            <w:r>
              <w:rPr>
                <w:rFonts w:hint="eastAsia" w:ascii="黑体" w:hAnsi="黑体" w:eastAsia="黑体" w:cs="黑体"/>
                <w:sz w:val="28"/>
                <w:szCs w:val="28"/>
              </w:rPr>
              <w:t>内容</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分值</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1</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服务价格</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20</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eastAsia="zh-CN"/>
              </w:rPr>
              <w:t>按人均</w:t>
            </w:r>
            <w:r>
              <w:rPr>
                <w:rFonts w:hint="eastAsia" w:ascii="Times New Roman" w:hAnsi="Times New Roman" w:eastAsia="仿宋" w:cs="Times New Roman"/>
                <w:sz w:val="24"/>
                <w:szCs w:val="24"/>
                <w:lang w:val="en-US" w:eastAsia="zh-CN"/>
              </w:rPr>
              <w:t>200元/日的基准进行评价。最低报价者得满分20分，每递减一名减2分。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2</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服务方案</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20</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eastAsia="zh-CN"/>
              </w:rPr>
              <w:t>根据各投标人提供的服务方案进行打分。包含路线安排，服务内容</w:t>
            </w:r>
            <w:r>
              <w:rPr>
                <w:rFonts w:hint="eastAsia" w:ascii="Times New Roman" w:hAnsi="Times New Roman" w:eastAsia="仿宋" w:cs="Times New Roman"/>
                <w:sz w:val="24"/>
                <w:szCs w:val="24"/>
                <w:lang w:val="en-US" w:eastAsia="zh-CN"/>
              </w:rPr>
              <w:t>描述，根据各供应商报送材料进行打分。</w:t>
            </w:r>
            <w:r>
              <w:rPr>
                <w:rFonts w:hint="eastAsia" w:ascii="Times New Roman" w:hAnsi="Times New Roman" w:eastAsia="仿宋" w:cs="Times New Roman"/>
                <w:sz w:val="24"/>
                <w:szCs w:val="24"/>
                <w:lang w:eastAsia="zh-CN"/>
              </w:rPr>
              <w:t>服务内容描述详尽、服务周全的得满分</w:t>
            </w:r>
            <w:r>
              <w:rPr>
                <w:rFonts w:hint="eastAsia" w:ascii="Times New Roman" w:hAnsi="Times New Roman" w:eastAsia="仿宋" w:cs="Times New Roman"/>
                <w:sz w:val="24"/>
                <w:szCs w:val="24"/>
                <w:lang w:val="en-US" w:eastAsia="zh-CN"/>
              </w:rPr>
              <w:t>20分；服务内容一般或者该项无描述的得最低分10分。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sz w:val="28"/>
                <w:szCs w:val="28"/>
                <w:lang w:val="en-US" w:eastAsia="zh-CN"/>
              </w:rPr>
              <w:t>3</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both"/>
              <w:textAlignment w:val="auto"/>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旅游质量保证金</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10</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质量保证金20万元及以上，最高者得</w:t>
            </w:r>
            <w:r>
              <w:rPr>
                <w:rFonts w:hint="eastAsia" w:ascii="Times New Roman" w:hAnsi="Times New Roman" w:eastAsia="仿宋" w:cs="Times New Roman"/>
                <w:sz w:val="24"/>
                <w:szCs w:val="24"/>
                <w:lang w:val="en-US" w:eastAsia="zh-CN"/>
              </w:rPr>
              <w:t>10</w:t>
            </w:r>
            <w:r>
              <w:rPr>
                <w:rFonts w:hint="default" w:ascii="Times New Roman" w:hAnsi="Times New Roman" w:eastAsia="仿宋" w:cs="Times New Roman"/>
                <w:sz w:val="24"/>
                <w:szCs w:val="24"/>
              </w:rPr>
              <w:t>分，按排名，每递减一名</w:t>
            </w:r>
            <w:r>
              <w:rPr>
                <w:rFonts w:hint="eastAsia" w:ascii="Times New Roman" w:hAnsi="Times New Roman" w:eastAsia="仿宋" w:cs="Times New Roman"/>
                <w:sz w:val="24"/>
                <w:szCs w:val="24"/>
                <w:lang w:eastAsia="zh-CN"/>
              </w:rPr>
              <w:t>减</w:t>
            </w:r>
            <w:r>
              <w:rPr>
                <w:rFonts w:hint="eastAsia"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sz w:val="28"/>
                <w:szCs w:val="28"/>
                <w:lang w:val="en-US" w:eastAsia="zh-CN"/>
              </w:rPr>
              <w:t>4</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eastAsia="zh-CN"/>
              </w:rPr>
              <w:t>用餐标准</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20</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提供</w:t>
            </w:r>
            <w:r>
              <w:rPr>
                <w:rFonts w:hint="eastAsia" w:ascii="Times New Roman" w:hAnsi="Times New Roman" w:eastAsia="仿宋" w:cs="Times New Roman"/>
                <w:sz w:val="24"/>
                <w:szCs w:val="24"/>
              </w:rPr>
              <w:t>中餐餐标及菜单（以评标人满意最高</w:t>
            </w:r>
            <w:r>
              <w:rPr>
                <w:rFonts w:hint="eastAsia" w:ascii="Times New Roman" w:hAnsi="Times New Roman" w:eastAsia="仿宋" w:cs="Times New Roman"/>
                <w:sz w:val="24"/>
                <w:szCs w:val="24"/>
                <w:lang w:val="en-US" w:eastAsia="zh-CN"/>
              </w:rPr>
              <w:t>20</w:t>
            </w:r>
            <w:r>
              <w:rPr>
                <w:rFonts w:hint="eastAsia" w:ascii="Times New Roman" w:hAnsi="Times New Roman" w:eastAsia="仿宋" w:cs="Times New Roman"/>
                <w:sz w:val="24"/>
                <w:szCs w:val="24"/>
              </w:rPr>
              <w:t>分；按排名，每递减一名</w:t>
            </w:r>
            <w:r>
              <w:rPr>
                <w:rFonts w:hint="eastAsia" w:ascii="Times New Roman" w:hAnsi="Times New Roman" w:eastAsia="仿宋" w:cs="Times New Roman"/>
                <w:sz w:val="24"/>
                <w:szCs w:val="24"/>
                <w:lang w:eastAsia="zh-CN"/>
              </w:rPr>
              <w:t>减</w:t>
            </w:r>
            <w:r>
              <w:rPr>
                <w:rFonts w:hint="eastAsia" w:ascii="Times New Roman" w:hAnsi="Times New Roman" w:eastAsia="仿宋" w:cs="Times New Roman"/>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sz w:val="28"/>
                <w:szCs w:val="28"/>
                <w:lang w:val="en-US" w:eastAsia="zh-CN"/>
              </w:rPr>
              <w:t>5</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both"/>
              <w:textAlignment w:val="auto"/>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服务承诺</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15</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根据旅行社提供的行程安排方案，满意度最高者得1</w:t>
            </w:r>
            <w:r>
              <w:rPr>
                <w:rFonts w:hint="eastAsia" w:ascii="Times New Roman" w:hAnsi="Times New Roman" w:eastAsia="仿宋" w:cs="Times New Roman"/>
                <w:sz w:val="24"/>
                <w:szCs w:val="24"/>
                <w:lang w:val="en-US" w:eastAsia="zh-CN"/>
              </w:rPr>
              <w:t>5</w:t>
            </w:r>
            <w:r>
              <w:rPr>
                <w:rFonts w:hint="default" w:ascii="Times New Roman" w:hAnsi="Times New Roman" w:eastAsia="仿宋" w:cs="Times New Roman"/>
                <w:sz w:val="24"/>
                <w:szCs w:val="24"/>
              </w:rPr>
              <w:t>分，按排名，每递减一名</w:t>
            </w:r>
            <w:r>
              <w:rPr>
                <w:rFonts w:hint="eastAsia" w:ascii="Times New Roman" w:hAnsi="Times New Roman" w:eastAsia="仿宋" w:cs="Times New Roman"/>
                <w:sz w:val="24"/>
                <w:szCs w:val="24"/>
                <w:lang w:eastAsia="zh-CN"/>
              </w:rPr>
              <w:t>减</w:t>
            </w:r>
            <w:r>
              <w:rPr>
                <w:rFonts w:hint="default" w:ascii="Times New Roman" w:hAnsi="Times New Roman" w:eastAsia="仿宋" w:cs="Times New Roman"/>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6</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理赔保险能力</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15</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24"/>
                <w:szCs w:val="24"/>
              </w:rPr>
              <w:t>最高得1</w:t>
            </w:r>
            <w:r>
              <w:rPr>
                <w:rFonts w:hint="eastAsia" w:ascii="Times New Roman" w:hAnsi="Times New Roman" w:eastAsia="仿宋" w:cs="Times New Roman"/>
                <w:sz w:val="24"/>
                <w:szCs w:val="24"/>
                <w:lang w:val="en-US" w:eastAsia="zh-CN"/>
              </w:rPr>
              <w:t>5</w:t>
            </w:r>
            <w:r>
              <w:rPr>
                <w:rFonts w:hint="default" w:ascii="Times New Roman" w:hAnsi="Times New Roman" w:eastAsia="仿宋" w:cs="Times New Roman"/>
                <w:sz w:val="24"/>
                <w:szCs w:val="24"/>
              </w:rPr>
              <w:t>分，按排名，每递减一名</w:t>
            </w:r>
            <w:r>
              <w:rPr>
                <w:rFonts w:hint="eastAsia" w:ascii="Times New Roman" w:hAnsi="Times New Roman" w:eastAsia="仿宋" w:cs="Times New Roman"/>
                <w:sz w:val="24"/>
                <w:szCs w:val="24"/>
                <w:lang w:eastAsia="zh-CN"/>
              </w:rPr>
              <w:t>减</w:t>
            </w:r>
            <w:r>
              <w:rPr>
                <w:rFonts w:hint="default" w:ascii="Times New Roman" w:hAnsi="Times New Roman" w:eastAsia="仿宋" w:cs="Times New Roman"/>
                <w:sz w:val="24"/>
                <w:szCs w:val="24"/>
              </w:rPr>
              <w:t>2分</w:t>
            </w:r>
            <w:r>
              <w:rPr>
                <w:rFonts w:hint="eastAsia" w:ascii="Times New Roman" w:hAnsi="Times New Roman" w:eastAsia="仿宋"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7</w:t>
            </w:r>
          </w:p>
        </w:tc>
        <w:tc>
          <w:tcPr>
            <w:tcW w:w="220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32"/>
                <w:szCs w:val="32"/>
              </w:rPr>
              <w:t>合</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计</w:t>
            </w:r>
          </w:p>
        </w:tc>
        <w:tc>
          <w:tcPr>
            <w:tcW w:w="1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100</w:t>
            </w:r>
          </w:p>
        </w:tc>
        <w:tc>
          <w:tcPr>
            <w:tcW w:w="514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仿宋" w:cs="Times New Roman"/>
                <w:sz w:val="28"/>
                <w:szCs w:val="28"/>
              </w:rPr>
            </w:pP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如第一成交候选供应商未能按要求提供与招标文件一致的发票或产品时，由得分第二名的商家顺补，以此类推。</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val="en-US" w:eastAsia="zh-CN"/>
        </w:rPr>
      </w:pPr>
      <w:r>
        <w:rPr>
          <w:rFonts w:hint="default" w:ascii="黑体" w:hAnsi="黑体" w:eastAsia="黑体" w:cs="黑体"/>
          <w:sz w:val="32"/>
          <w:szCs w:val="32"/>
          <w:lang w:eastAsia="zh-CN"/>
        </w:rPr>
        <w:t>六、公开公告采购响应文件构成及要求</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（一）</w:t>
      </w:r>
      <w:r>
        <w:rPr>
          <w:rFonts w:hint="eastAsia" w:ascii="Times New Roman" w:hAnsi="Times New Roman" w:eastAsia="仿宋" w:cs="Times New Roman"/>
          <w:sz w:val="32"/>
          <w:szCs w:val="32"/>
          <w:lang w:eastAsia="zh-CN"/>
        </w:rPr>
        <w:t>基本材料</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eastAsia="zh-CN"/>
        </w:rPr>
        <w:t>营业执照（复印件）。</w:t>
      </w: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lang w:eastAsia="zh-CN"/>
        </w:rPr>
        <w:t>企业资质（复印件）。</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eastAsia="zh-CN"/>
        </w:rPr>
        <w:t>法人代表授权书（</w:t>
      </w:r>
      <w:r>
        <w:rPr>
          <w:rFonts w:hint="eastAsia" w:ascii="Times New Roman" w:hAnsi="Times New Roman" w:eastAsia="仿宋" w:cs="Times New Roman"/>
          <w:sz w:val="32"/>
          <w:szCs w:val="32"/>
          <w:lang w:eastAsia="zh-CN"/>
        </w:rPr>
        <w:t>格式自拟</w:t>
      </w:r>
      <w:r>
        <w:rPr>
          <w:rFonts w:hint="default" w:ascii="Times New Roman" w:hAnsi="Times New Roman" w:eastAsia="仿宋" w:cs="Times New Roman"/>
          <w:sz w:val="32"/>
          <w:szCs w:val="32"/>
          <w:lang w:eastAsia="zh-CN"/>
        </w:rPr>
        <w:t>），法人身份证复印件、被授权人身份证复印件。</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eastAsia" w:ascii="Times New Roman" w:hAnsi="Times New Roman" w:eastAsia="仿宋" w:cs="Times New Roman"/>
          <w:sz w:val="32"/>
          <w:szCs w:val="32"/>
          <w:lang w:eastAsia="zh-CN"/>
        </w:rPr>
        <w:t>二</w:t>
      </w:r>
      <w:r>
        <w:rPr>
          <w:rFonts w:hint="default" w:ascii="Times New Roman" w:hAnsi="Times New Roman" w:eastAsia="仿宋" w:cs="Times New Roman"/>
          <w:sz w:val="32"/>
          <w:szCs w:val="32"/>
          <w:lang w:eastAsia="zh-CN"/>
        </w:rPr>
        <w:t>）报价</w:t>
      </w:r>
      <w:r>
        <w:rPr>
          <w:rFonts w:hint="eastAsia" w:ascii="Times New Roman" w:hAnsi="Times New Roman" w:eastAsia="仿宋" w:cs="Times New Roman"/>
          <w:sz w:val="32"/>
          <w:szCs w:val="32"/>
          <w:lang w:eastAsia="zh-CN"/>
        </w:rPr>
        <w:t>材料</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1.报价函/服务价格（参考附件格式）；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2.服务方案（文字材料，格式自拟）；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3.旅游质量保证金复印件；</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4.用餐标准，包括菜单及金额（格式自拟）。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5.服务承诺（文字材料，格式自拟）；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lang w:val="en-US" w:eastAsia="zh-CN"/>
        </w:rPr>
        <w:t>理赔保险能力</w:t>
      </w:r>
      <w:r>
        <w:rPr>
          <w:rFonts w:hint="eastAsia" w:ascii="Times New Roman" w:hAnsi="Times New Roman" w:eastAsia="仿宋" w:cs="Times New Roman"/>
          <w:sz w:val="32"/>
          <w:szCs w:val="32"/>
          <w:lang w:val="en-US" w:eastAsia="zh-CN"/>
        </w:rPr>
        <w:t>相关证明材料。</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以上所有材料每一页均须加盖公章，全部装入文件袋。外封套上标识项目名称（福建省科学技术信息研究所工会会2023年员职工秋游活动服务项目）及供应商单位名称，密封并加盖骑缝章，否则视为无效投标文件。</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七、接收公开公告响应文件时间及地点：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接收时间：</w:t>
      </w:r>
      <w:r>
        <w:rPr>
          <w:rFonts w:hint="default" w:ascii="Times New Roman" w:hAnsi="Times New Roman" w:eastAsia="仿宋" w:cs="Times New Roman"/>
          <w:sz w:val="32"/>
          <w:szCs w:val="32"/>
          <w:lang w:eastAsia="zh-CN"/>
        </w:rPr>
        <w:t>公告发布之日起至</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w:t>
      </w:r>
      <w:r>
        <w:rPr>
          <w:rFonts w:hint="default"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28</w:t>
      </w:r>
      <w:r>
        <w:rPr>
          <w:rFonts w:hint="default" w:ascii="Times New Roman" w:hAnsi="Times New Roman" w:eastAsia="仿宋" w:cs="Times New Roman"/>
          <w:sz w:val="32"/>
          <w:szCs w:val="32"/>
        </w:rPr>
        <w:t>日</w:t>
      </w:r>
      <w:r>
        <w:rPr>
          <w:rFonts w:hint="default" w:ascii="Times New Roman" w:hAnsi="Times New Roman" w:eastAsia="仿宋" w:cs="Times New Roman"/>
          <w:sz w:val="32"/>
          <w:szCs w:val="32"/>
          <w:lang w:eastAsia="zh-CN"/>
        </w:rPr>
        <w:t>，工作日8:30-11:30，15:00-17:00</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接收地点：</w:t>
      </w:r>
      <w:r>
        <w:rPr>
          <w:rFonts w:hint="default" w:ascii="Times New Roman" w:hAnsi="Times New Roman" w:eastAsia="仿宋" w:cs="Times New Roman"/>
          <w:sz w:val="32"/>
          <w:szCs w:val="32"/>
          <w:lang w:eastAsia="zh-CN"/>
        </w:rPr>
        <w:t>福州市北二环西路</w:t>
      </w:r>
      <w:r>
        <w:rPr>
          <w:rFonts w:hint="default" w:ascii="Times New Roman" w:hAnsi="Times New Roman" w:eastAsia="仿宋" w:cs="Times New Roman"/>
          <w:sz w:val="32"/>
          <w:szCs w:val="32"/>
          <w:lang w:val="en-US" w:eastAsia="zh-CN"/>
        </w:rPr>
        <w:t>122号科技大厦</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福建省科学技术信息研究所</w:t>
      </w:r>
      <w:r>
        <w:rPr>
          <w:rFonts w:hint="default" w:ascii="Times New Roman" w:hAnsi="Times New Roman" w:eastAsia="仿宋" w:cs="Times New Roman"/>
          <w:sz w:val="32"/>
          <w:szCs w:val="32"/>
          <w:lang w:eastAsia="zh-CN"/>
        </w:rPr>
        <w:t>四</w:t>
      </w:r>
      <w:r>
        <w:rPr>
          <w:rFonts w:hint="default" w:ascii="Times New Roman" w:hAnsi="Times New Roman" w:eastAsia="仿宋" w:cs="Times New Roman"/>
          <w:sz w:val="32"/>
          <w:szCs w:val="32"/>
        </w:rPr>
        <w:t>楼</w:t>
      </w:r>
      <w:r>
        <w:rPr>
          <w:rFonts w:hint="default" w:ascii="Times New Roman" w:hAnsi="Times New Roman" w:eastAsia="仿宋" w:cs="Times New Roman"/>
          <w:sz w:val="32"/>
          <w:szCs w:val="32"/>
          <w:lang w:eastAsia="zh-CN"/>
        </w:rPr>
        <w:t>综合办公室）</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rPr>
        <w:t>联系人：</w:t>
      </w:r>
      <w:r>
        <w:rPr>
          <w:rFonts w:hint="default" w:ascii="Times New Roman" w:hAnsi="Times New Roman" w:eastAsia="仿宋" w:cs="Times New Roman"/>
          <w:sz w:val="32"/>
          <w:szCs w:val="32"/>
          <w:highlight w:val="none"/>
          <w:lang w:eastAsia="zh-CN"/>
        </w:rPr>
        <w:t>王先生</w:t>
      </w:r>
      <w:r>
        <w:rPr>
          <w:rFonts w:hint="default" w:ascii="Times New Roman" w:hAnsi="Times New Roman" w:eastAsia="仿宋" w:cs="Times New Roman"/>
          <w:sz w:val="32"/>
          <w:szCs w:val="32"/>
          <w:highlight w:val="none"/>
        </w:rPr>
        <w:t>，联系电话：0591-8788</w:t>
      </w:r>
      <w:r>
        <w:rPr>
          <w:rFonts w:hint="default" w:ascii="Times New Roman" w:hAnsi="Times New Roman" w:eastAsia="仿宋" w:cs="Times New Roman"/>
          <w:sz w:val="32"/>
          <w:szCs w:val="32"/>
          <w:highlight w:val="none"/>
          <w:lang w:val="en-US" w:eastAsia="zh-CN"/>
        </w:rPr>
        <w:t>2830</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黑体" w:hAnsi="黑体" w:eastAsia="黑体" w:cs="黑体"/>
          <w:sz w:val="32"/>
          <w:szCs w:val="32"/>
          <w:lang w:eastAsia="zh-CN"/>
        </w:rPr>
      </w:pPr>
      <w:r>
        <w:rPr>
          <w:rFonts w:hint="default" w:ascii="黑体" w:hAnsi="黑体" w:eastAsia="黑体" w:cs="黑体"/>
          <w:sz w:val="32"/>
          <w:szCs w:val="32"/>
          <w:lang w:eastAsia="zh-CN"/>
        </w:rPr>
        <w:t>八、评标事项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（一）</w:t>
      </w:r>
      <w:r>
        <w:rPr>
          <w:rFonts w:hint="default" w:ascii="Times New Roman" w:hAnsi="Times New Roman" w:eastAsia="仿宋" w:cs="Times New Roman"/>
          <w:sz w:val="32"/>
          <w:szCs w:val="32"/>
        </w:rPr>
        <w:t>开标时间及地点：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开标时间：202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w:t>
      </w:r>
      <w:r>
        <w:rPr>
          <w:rFonts w:hint="default"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28</w:t>
      </w:r>
      <w:r>
        <w:rPr>
          <w:rFonts w:hint="default" w:ascii="Times New Roman" w:hAnsi="Times New Roman" w:eastAsia="仿宋" w:cs="Times New Roman"/>
          <w:sz w:val="32"/>
          <w:szCs w:val="32"/>
        </w:rPr>
        <w:t>日</w:t>
      </w:r>
      <w:r>
        <w:rPr>
          <w:rFonts w:hint="default" w:ascii="Times New Roman" w:hAnsi="Times New Roman" w:eastAsia="仿宋" w:cs="Times New Roman"/>
          <w:sz w:val="32"/>
          <w:szCs w:val="32"/>
          <w:lang w:val="en-US" w:eastAsia="zh-CN"/>
        </w:rPr>
        <w:t>17</w:t>
      </w:r>
      <w:r>
        <w:rPr>
          <w:rFonts w:hint="default" w:ascii="Times New Roman" w:hAnsi="Times New Roman" w:eastAsia="仿宋" w:cs="Times New Roman"/>
          <w:sz w:val="32"/>
          <w:szCs w:val="32"/>
        </w:rPr>
        <w:t>时30分。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开标地点：福建省科学技术信息研究所五楼会议室。</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（二）采购</w:t>
      </w:r>
      <w:r>
        <w:rPr>
          <w:rFonts w:hint="default" w:ascii="Times New Roman" w:hAnsi="Times New Roman" w:eastAsia="仿宋" w:cs="Times New Roman"/>
          <w:sz w:val="32"/>
          <w:szCs w:val="32"/>
        </w:rPr>
        <w:t>小组由我所工会</w:t>
      </w:r>
      <w:r>
        <w:rPr>
          <w:rFonts w:hint="default" w:ascii="Times New Roman" w:hAnsi="Times New Roman" w:eastAsia="仿宋" w:cs="Times New Roman"/>
          <w:sz w:val="32"/>
          <w:szCs w:val="32"/>
          <w:lang w:eastAsia="zh-CN"/>
        </w:rPr>
        <w:t>委员会委员、经费审查委员会委员、工会会员代表共</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人组成。</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（三）</w:t>
      </w:r>
      <w:r>
        <w:rPr>
          <w:rFonts w:hint="default" w:ascii="Times New Roman" w:hAnsi="Times New Roman" w:eastAsia="仿宋" w:cs="Times New Roman"/>
          <w:sz w:val="32"/>
          <w:szCs w:val="32"/>
        </w:rPr>
        <w:t>我所纪律监督人员负责对评审过程进行监督。</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rPr>
          <w:rFonts w:hint="default" w:ascii="Times New Roman" w:hAnsi="Times New Roman" w:eastAsia="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福建省科学技术信息研究所工会委员会</w:t>
      </w:r>
    </w:p>
    <w:p>
      <w:pPr>
        <w:keepNext w:val="0"/>
        <w:keepLines w:val="0"/>
        <w:pageBreakBefore w:val="0"/>
        <w:widowControl w:val="0"/>
        <w:kinsoku/>
        <w:wordWrap/>
        <w:overflowPunct/>
        <w:topLinePunct w:val="0"/>
        <w:autoSpaceDE/>
        <w:autoSpaceDN/>
        <w:bidi w:val="0"/>
        <w:adjustRightInd/>
        <w:snapToGrid/>
        <w:spacing w:line="240" w:lineRule="auto"/>
        <w:ind w:right="1365" w:rightChars="65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2023年9月22日</w:t>
      </w:r>
    </w:p>
    <w:p>
      <w:pPr>
        <w:pStyle w:val="2"/>
        <w:bidi w:val="0"/>
        <w:jc w:val="center"/>
        <w:rPr>
          <w:rFonts w:hint="eastAsia"/>
          <w:lang w:val="en-US" w:eastAsia="zh-CN"/>
        </w:rPr>
      </w:pPr>
    </w:p>
    <w:p>
      <w:pPr>
        <w:pStyle w:val="2"/>
        <w:bidi w:val="0"/>
        <w:jc w:val="center"/>
        <w:rPr>
          <w:rFonts w:hint="eastAsia"/>
          <w:lang w:val="en-US" w:eastAsia="zh-CN"/>
        </w:rPr>
      </w:pPr>
      <w:r>
        <w:rPr>
          <w:rFonts w:hint="eastAsia"/>
          <w:lang w:val="en-US" w:eastAsia="zh-CN"/>
        </w:rPr>
        <w:t>报价函</w:t>
      </w:r>
    </w:p>
    <w:p>
      <w:pPr>
        <w:rPr>
          <w:rFonts w:hint="eastAsia" w:ascii="华文仿宋" w:hAnsi="华文仿宋" w:eastAsia="华文仿宋" w:cs="华文仿宋"/>
          <w:sz w:val="32"/>
          <w:szCs w:val="40"/>
          <w:lang w:val="en-US" w:eastAsia="zh-CN"/>
        </w:rPr>
      </w:pPr>
      <w:r>
        <w:rPr>
          <w:rFonts w:hint="eastAsia" w:ascii="华文仿宋" w:hAnsi="华文仿宋" w:eastAsia="华文仿宋" w:cs="华文仿宋"/>
          <w:sz w:val="32"/>
          <w:szCs w:val="40"/>
          <w:lang w:val="en-US" w:eastAsia="zh-CN"/>
        </w:rPr>
        <w:t>致福建省科学技术信息研究所工会委员会，我方报价如下：</w:t>
      </w:r>
    </w:p>
    <w:tbl>
      <w:tblPr>
        <w:tblStyle w:val="4"/>
        <w:tblW w:w="0" w:type="auto"/>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7"/>
        <w:gridCol w:w="1761"/>
        <w:gridCol w:w="1807"/>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4137" w:type="dxa"/>
            <w:vAlign w:val="center"/>
          </w:tcPr>
          <w:p>
            <w:pPr>
              <w:jc w:val="center"/>
              <w:rPr>
                <w:rFonts w:hint="eastAsia" w:ascii="黑体" w:hAnsi="黑体" w:eastAsia="黑体" w:cs="黑体"/>
                <w:sz w:val="22"/>
                <w:szCs w:val="28"/>
                <w:vertAlign w:val="baseline"/>
                <w:lang w:val="en-US" w:eastAsia="zh-CN"/>
              </w:rPr>
            </w:pPr>
            <w:r>
              <w:rPr>
                <w:rFonts w:hint="eastAsia" w:ascii="黑体" w:hAnsi="黑体" w:eastAsia="黑体" w:cs="黑体"/>
                <w:sz w:val="28"/>
                <w:szCs w:val="36"/>
                <w:vertAlign w:val="baseline"/>
                <w:lang w:val="en-US" w:eastAsia="zh-CN"/>
              </w:rPr>
              <w:t>项目名称</w:t>
            </w:r>
          </w:p>
        </w:tc>
        <w:tc>
          <w:tcPr>
            <w:tcW w:w="1761" w:type="dxa"/>
            <w:vAlign w:val="center"/>
          </w:tcPr>
          <w:p>
            <w:pPr>
              <w:jc w:val="center"/>
              <w:rPr>
                <w:rFonts w:hint="eastAsia" w:ascii="黑体" w:hAnsi="黑体" w:eastAsia="黑体" w:cs="黑体"/>
                <w:sz w:val="22"/>
                <w:szCs w:val="28"/>
                <w:vertAlign w:val="baseline"/>
                <w:lang w:val="en-US" w:eastAsia="zh-CN"/>
              </w:rPr>
            </w:pPr>
            <w:r>
              <w:rPr>
                <w:rFonts w:hint="eastAsia" w:ascii="黑体" w:hAnsi="黑体" w:eastAsia="黑体" w:cs="黑体"/>
                <w:sz w:val="22"/>
                <w:szCs w:val="28"/>
                <w:vertAlign w:val="baseline"/>
                <w:lang w:val="en-US" w:eastAsia="zh-CN"/>
              </w:rPr>
              <w:t>最高限价</w:t>
            </w:r>
          </w:p>
          <w:p>
            <w:pPr>
              <w:jc w:val="center"/>
              <w:rPr>
                <w:rFonts w:hint="eastAsia" w:ascii="黑体" w:hAnsi="黑体" w:eastAsia="黑体" w:cs="黑体"/>
                <w:sz w:val="22"/>
                <w:szCs w:val="28"/>
                <w:vertAlign w:val="baseline"/>
                <w:lang w:val="en-US" w:eastAsia="zh-CN"/>
              </w:rPr>
            </w:pPr>
            <w:r>
              <w:rPr>
                <w:rFonts w:hint="eastAsia" w:ascii="黑体" w:hAnsi="黑体" w:eastAsia="黑体" w:cs="黑体"/>
                <w:sz w:val="22"/>
                <w:szCs w:val="28"/>
                <w:vertAlign w:val="baseline"/>
                <w:lang w:val="en-US" w:eastAsia="zh-CN"/>
              </w:rPr>
              <w:t>（元/人/日）</w:t>
            </w:r>
          </w:p>
        </w:tc>
        <w:tc>
          <w:tcPr>
            <w:tcW w:w="1807" w:type="dxa"/>
            <w:vAlign w:val="center"/>
          </w:tcPr>
          <w:p>
            <w:pPr>
              <w:jc w:val="center"/>
              <w:rPr>
                <w:rFonts w:hint="eastAsia" w:ascii="黑体" w:hAnsi="黑体" w:eastAsia="黑体" w:cs="黑体"/>
                <w:sz w:val="24"/>
                <w:szCs w:val="32"/>
                <w:vertAlign w:val="baseline"/>
                <w:lang w:val="en-US" w:eastAsia="zh-CN"/>
              </w:rPr>
            </w:pPr>
            <w:r>
              <w:rPr>
                <w:rFonts w:hint="eastAsia" w:ascii="黑体" w:hAnsi="黑体" w:eastAsia="黑体" w:cs="黑体"/>
                <w:sz w:val="24"/>
                <w:szCs w:val="32"/>
                <w:vertAlign w:val="baseline"/>
                <w:lang w:val="en-US" w:eastAsia="zh-CN"/>
              </w:rPr>
              <w:t>报 价</w:t>
            </w:r>
          </w:p>
          <w:p>
            <w:pPr>
              <w:jc w:val="center"/>
              <w:rPr>
                <w:rFonts w:hint="eastAsia" w:ascii="黑体" w:hAnsi="黑体" w:eastAsia="黑体" w:cs="黑体"/>
                <w:sz w:val="22"/>
                <w:szCs w:val="28"/>
                <w:vertAlign w:val="baseline"/>
                <w:lang w:val="en-US" w:eastAsia="zh-CN"/>
              </w:rPr>
            </w:pPr>
            <w:r>
              <w:rPr>
                <w:rFonts w:hint="eastAsia" w:ascii="黑体" w:hAnsi="黑体" w:eastAsia="黑体" w:cs="黑体"/>
                <w:sz w:val="22"/>
                <w:szCs w:val="28"/>
                <w:vertAlign w:val="baseline"/>
                <w:lang w:val="en-US" w:eastAsia="zh-CN"/>
              </w:rPr>
              <w:t>（元/人/日）</w:t>
            </w:r>
          </w:p>
        </w:tc>
        <w:tc>
          <w:tcPr>
            <w:tcW w:w="1102" w:type="dxa"/>
            <w:vAlign w:val="center"/>
          </w:tcPr>
          <w:p>
            <w:pPr>
              <w:jc w:val="center"/>
              <w:rPr>
                <w:rFonts w:hint="eastAsia" w:ascii="黑体" w:hAnsi="黑体" w:eastAsia="黑体" w:cs="黑体"/>
                <w:sz w:val="22"/>
                <w:szCs w:val="28"/>
                <w:vertAlign w:val="baseline"/>
                <w:lang w:val="en-US" w:eastAsia="zh-CN"/>
              </w:rPr>
            </w:pPr>
            <w:r>
              <w:rPr>
                <w:rFonts w:hint="eastAsia" w:ascii="黑体" w:hAnsi="黑体" w:eastAsia="黑体" w:cs="黑体"/>
                <w:sz w:val="22"/>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413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vertAlign w:val="baseline"/>
                <w:lang w:val="en-US" w:eastAsia="zh-CN"/>
              </w:rPr>
            </w:pPr>
            <w:r>
              <w:rPr>
                <w:rFonts w:hint="eastAsia" w:ascii="华文仿宋" w:hAnsi="华文仿宋" w:eastAsia="华文仿宋" w:cs="华文仿宋"/>
                <w:sz w:val="28"/>
                <w:szCs w:val="28"/>
                <w:lang w:eastAsia="zh-CN"/>
              </w:rPr>
              <w:t>福建省科学技术信息研究所工会2023年职工秋游活动服务项目</w:t>
            </w:r>
          </w:p>
        </w:tc>
        <w:tc>
          <w:tcPr>
            <w:tcW w:w="1761" w:type="dxa"/>
            <w:vAlign w:val="center"/>
          </w:tcPr>
          <w:p>
            <w:pPr>
              <w:jc w:val="center"/>
              <w:rPr>
                <w:rFonts w:hint="default"/>
                <w:vertAlign w:val="baseline"/>
                <w:lang w:val="en-US" w:eastAsia="zh-CN"/>
              </w:rPr>
            </w:pPr>
            <w:r>
              <w:rPr>
                <w:rFonts w:hint="eastAsia" w:ascii="华文仿宋" w:hAnsi="华文仿宋" w:eastAsia="华文仿宋" w:cs="华文仿宋"/>
                <w:sz w:val="32"/>
                <w:szCs w:val="40"/>
                <w:vertAlign w:val="baseline"/>
                <w:lang w:val="en-US" w:eastAsia="zh-CN"/>
              </w:rPr>
              <w:t>200</w:t>
            </w:r>
          </w:p>
        </w:tc>
        <w:tc>
          <w:tcPr>
            <w:tcW w:w="1807" w:type="dxa"/>
            <w:vAlign w:val="center"/>
          </w:tcPr>
          <w:p>
            <w:pPr>
              <w:jc w:val="both"/>
              <w:rPr>
                <w:rFonts w:hint="default"/>
                <w:vertAlign w:val="baseline"/>
                <w:lang w:val="en-US" w:eastAsia="zh-CN"/>
              </w:rPr>
            </w:pPr>
          </w:p>
        </w:tc>
        <w:tc>
          <w:tcPr>
            <w:tcW w:w="1102" w:type="dxa"/>
            <w:vAlign w:val="center"/>
          </w:tcPr>
          <w:p>
            <w:pPr>
              <w:jc w:val="both"/>
              <w:rPr>
                <w:rFonts w:hint="default"/>
                <w:vertAlign w:val="baseline"/>
                <w:lang w:val="en-US" w:eastAsia="zh-CN"/>
              </w:rPr>
            </w:pPr>
          </w:p>
        </w:tc>
      </w:tr>
    </w:tbl>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3200" w:firstLineChars="1000"/>
        <w:textAlignment w:val="auto"/>
        <w:rPr>
          <w:rFonts w:hint="eastAsia" w:ascii="华文仿宋" w:hAnsi="华文仿宋" w:eastAsia="华文仿宋" w:cs="华文仿宋"/>
          <w:sz w:val="32"/>
          <w:szCs w:val="40"/>
          <w:lang w:val="en-US" w:eastAsia="zh-CN"/>
        </w:rPr>
      </w:pPr>
      <w:r>
        <w:rPr>
          <w:rFonts w:hint="eastAsia" w:ascii="华文仿宋" w:hAnsi="华文仿宋" w:eastAsia="华文仿宋" w:cs="华文仿宋"/>
          <w:sz w:val="32"/>
          <w:szCs w:val="40"/>
          <w:lang w:val="en-US" w:eastAsia="zh-CN"/>
        </w:rPr>
        <w:t>报价单位（盖章）：</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3840" w:firstLineChars="1200"/>
        <w:textAlignment w:val="auto"/>
        <w:rPr>
          <w:rFonts w:hint="eastAsia" w:ascii="华文仿宋" w:hAnsi="华文仿宋" w:eastAsia="华文仿宋" w:cs="华文仿宋"/>
          <w:sz w:val="32"/>
          <w:szCs w:val="40"/>
          <w:lang w:val="en-US" w:eastAsia="zh-CN"/>
        </w:rPr>
      </w:pPr>
      <w:r>
        <w:rPr>
          <w:rFonts w:hint="eastAsia" w:ascii="华文仿宋" w:hAnsi="华文仿宋" w:eastAsia="华文仿宋" w:cs="华文仿宋"/>
          <w:sz w:val="32"/>
          <w:szCs w:val="40"/>
          <w:lang w:val="en-US" w:eastAsia="zh-CN"/>
        </w:rPr>
        <w:t>联系人及电话：</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eastAsia" w:ascii="华文仿宋" w:hAnsi="华文仿宋" w:eastAsia="华文仿宋" w:cs="华文仿宋"/>
          <w:sz w:val="32"/>
          <w:szCs w:val="40"/>
          <w:lang w:val="en-US" w:eastAsia="zh-CN"/>
        </w:rPr>
      </w:pPr>
      <w:r>
        <w:rPr>
          <w:rFonts w:hint="eastAsia" w:ascii="华文仿宋" w:hAnsi="华文仿宋" w:eastAsia="华文仿宋" w:cs="华文仿宋"/>
          <w:sz w:val="32"/>
          <w:szCs w:val="40"/>
          <w:lang w:val="en-US" w:eastAsia="zh-CN"/>
        </w:rPr>
        <w:t>时 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497CB7-0CB1-42BB-BF07-36C3F012E24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260954AC-F314-4EFF-A8ED-8C5640DC1DE5}"/>
  </w:font>
  <w:font w:name="仿宋">
    <w:panose1 w:val="02010609060101010101"/>
    <w:charset w:val="86"/>
    <w:family w:val="modern"/>
    <w:pitch w:val="default"/>
    <w:sig w:usb0="800002BF" w:usb1="38CF7CFA" w:usb2="00000016" w:usb3="00000000" w:csb0="00040001" w:csb1="00000000"/>
    <w:embedRegular r:id="rId3" w:fontKey="{AB0D30CF-C859-4673-B361-575E75E7AAAD}"/>
  </w:font>
  <w:font w:name="华文仿宋">
    <w:panose1 w:val="02010600040101010101"/>
    <w:charset w:val="86"/>
    <w:family w:val="auto"/>
    <w:pitch w:val="default"/>
    <w:sig w:usb0="00000287" w:usb1="080F0000" w:usb2="00000000" w:usb3="00000000" w:csb0="0004009F" w:csb1="DFD70000"/>
    <w:embedRegular r:id="rId4" w:fontKey="{85B2A838-867B-4DF0-AEBF-4BEFD842AD7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yZjMwN2Q0ZjkwNzkxNGE4YTc2NTJhNzM5YmU0MjIifQ=="/>
  </w:docVars>
  <w:rsids>
    <w:rsidRoot w:val="5CC24608"/>
    <w:rsid w:val="0AA7737E"/>
    <w:rsid w:val="0EEE1A8C"/>
    <w:rsid w:val="165A3BE5"/>
    <w:rsid w:val="20193D89"/>
    <w:rsid w:val="229602AB"/>
    <w:rsid w:val="34131C21"/>
    <w:rsid w:val="37C74536"/>
    <w:rsid w:val="421E0FAB"/>
    <w:rsid w:val="45BC12F2"/>
    <w:rsid w:val="45EF19CA"/>
    <w:rsid w:val="4B42108B"/>
    <w:rsid w:val="4CDE0108"/>
    <w:rsid w:val="5CC24608"/>
    <w:rsid w:val="676A5052"/>
    <w:rsid w:val="6CF5196F"/>
    <w:rsid w:val="6CFC0425"/>
    <w:rsid w:val="70127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2023-03-07T01:29:00Z</dcterms:created>
  <dc:creator>赵巧萍</dc:creator>
  <cp:lastModifiedBy>nemo</cp:lastModifiedBy>
  <dcterms:modified xsi:type="dcterms:W3CDTF">2023-09-22T10:34:01Z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3861BE8057C74AC3905455A003FC9AA3_13</vt:lpwstr>
  </property>
</Properties>
</file>